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6"/>
          <w:szCs w:val="26"/>
        </w:rPr>
      </w:pPr>
      <w:r>
        <w:rPr>
          <w:rFonts w:cs="Times New Roman" w:ascii="Times New Roman" w:hAnsi="Times New Roman"/>
          <w:i/>
          <w:sz w:val="26"/>
          <w:szCs w:val="26"/>
        </w:rPr>
        <w:t>Общие итоги работы с обращениями граждан и юридических лиц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течение 2022 года в Администрацию Металлургического района города Челябинска (далее – Администрация района) на рассмотрение поступило 1122 обращения, содержащих 1616 вопросов.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cs="Times New Roman" w:ascii="Times New Roman" w:hAnsi="Times New Roman"/>
          <w:sz w:val="8"/>
          <w:szCs w:val="8"/>
        </w:rPr>
      </w:r>
    </w:p>
    <w:tbl>
      <w:tblPr>
        <w:tblStyle w:val="a4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441"/>
        <w:gridCol w:w="1025"/>
        <w:gridCol w:w="1155"/>
        <w:gridCol w:w="1016"/>
      </w:tblGrid>
      <w:tr>
        <w:trPr/>
        <w:tc>
          <w:tcPr>
            <w:tcW w:w="64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18"/>
                <w:szCs w:val="18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kern w:val="0"/>
                <w:sz w:val="18"/>
                <w:szCs w:val="18"/>
                <w:lang w:val="ru-RU" w:eastAsia="en-US" w:bidi="ar-SA"/>
              </w:rPr>
              <w:t>Количество обращений</w:t>
            </w:r>
          </w:p>
        </w:tc>
        <w:tc>
          <w:tcPr>
            <w:tcW w:w="10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18"/>
                <w:szCs w:val="18"/>
                <w:lang w:val="ru-RU" w:eastAsia="en-US" w:bidi="ar-SA"/>
              </w:rPr>
              <w:t>2021</w:t>
            </w:r>
          </w:p>
        </w:tc>
        <w:tc>
          <w:tcPr>
            <w:tcW w:w="11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18"/>
                <w:szCs w:val="18"/>
                <w:lang w:val="ru-RU" w:eastAsia="en-US" w:bidi="ar-SA"/>
              </w:rPr>
              <w:t>2022</w:t>
            </w:r>
          </w:p>
        </w:tc>
        <w:tc>
          <w:tcPr>
            <w:tcW w:w="10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18"/>
                <w:szCs w:val="18"/>
                <w:lang w:val="ru-RU" w:eastAsia="en-US" w:bidi="ar-SA"/>
              </w:rPr>
              <w:t>Изменение</w:t>
            </w:r>
          </w:p>
        </w:tc>
      </w:tr>
      <w:tr>
        <w:trPr/>
        <w:tc>
          <w:tcPr>
            <w:tcW w:w="64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18"/>
                <w:szCs w:val="18"/>
                <w:lang w:val="ru-RU" w:eastAsia="en-US" w:bidi="ar-SA"/>
              </w:rPr>
              <w:t>Всего обращений</w:t>
            </w:r>
          </w:p>
        </w:tc>
        <w:tc>
          <w:tcPr>
            <w:tcW w:w="10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1535</w:t>
            </w:r>
          </w:p>
        </w:tc>
        <w:tc>
          <w:tcPr>
            <w:tcW w:w="11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eastAsia="en-US" w:bidi="ar-SA"/>
              </w:rPr>
              <w:t>1122</w:t>
            </w:r>
          </w:p>
        </w:tc>
        <w:tc>
          <w:tcPr>
            <w:tcW w:w="10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-27%</w:t>
            </w:r>
          </w:p>
        </w:tc>
      </w:tr>
      <w:tr>
        <w:trPr/>
        <w:tc>
          <w:tcPr>
            <w:tcW w:w="64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18"/>
                <w:szCs w:val="18"/>
                <w:lang w:val="ru-RU" w:eastAsia="en-US" w:bidi="ar-SA"/>
              </w:rPr>
              <w:t>Задано вопросов</w:t>
            </w:r>
          </w:p>
        </w:tc>
        <w:tc>
          <w:tcPr>
            <w:tcW w:w="10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1978</w:t>
            </w:r>
          </w:p>
        </w:tc>
        <w:tc>
          <w:tcPr>
            <w:tcW w:w="11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eastAsia="en-US" w:bidi="ar-SA"/>
              </w:rPr>
              <w:t>1616</w:t>
            </w:r>
          </w:p>
        </w:tc>
        <w:tc>
          <w:tcPr>
            <w:tcW w:w="10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-18%</w:t>
            </w:r>
          </w:p>
        </w:tc>
      </w:tr>
      <w:tr>
        <w:trPr/>
        <w:tc>
          <w:tcPr>
            <w:tcW w:w="64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18"/>
                <w:szCs w:val="18"/>
                <w:lang w:val="ru-RU" w:eastAsia="en-US" w:bidi="ar-SA"/>
              </w:rPr>
              <w:t>В письменной форме</w:t>
            </w:r>
          </w:p>
        </w:tc>
        <w:tc>
          <w:tcPr>
            <w:tcW w:w="10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345 (23%)</w:t>
            </w:r>
          </w:p>
        </w:tc>
        <w:tc>
          <w:tcPr>
            <w:tcW w:w="11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eastAsia="en-US" w:bidi="ar-SA"/>
              </w:rPr>
              <w:t>214 (19%)</w:t>
            </w:r>
          </w:p>
        </w:tc>
        <w:tc>
          <w:tcPr>
            <w:tcW w:w="10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-38%</w:t>
            </w:r>
          </w:p>
        </w:tc>
      </w:tr>
      <w:tr>
        <w:trPr/>
        <w:tc>
          <w:tcPr>
            <w:tcW w:w="64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18"/>
                <w:szCs w:val="18"/>
                <w:lang w:val="ru-RU" w:eastAsia="en-US" w:bidi="ar-SA"/>
              </w:rPr>
              <w:t>В электронном виде</w:t>
            </w:r>
          </w:p>
        </w:tc>
        <w:tc>
          <w:tcPr>
            <w:tcW w:w="10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838 (55%)</w:t>
            </w:r>
          </w:p>
        </w:tc>
        <w:tc>
          <w:tcPr>
            <w:tcW w:w="11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eastAsia="en-US" w:bidi="ar-SA"/>
              </w:rPr>
              <w:t>785 (70 %)</w:t>
            </w:r>
          </w:p>
        </w:tc>
        <w:tc>
          <w:tcPr>
            <w:tcW w:w="10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-6%</w:t>
            </w:r>
          </w:p>
        </w:tc>
      </w:tr>
      <w:tr>
        <w:trPr/>
        <w:tc>
          <w:tcPr>
            <w:tcW w:w="64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18"/>
                <w:szCs w:val="18"/>
                <w:lang w:val="ru-RU" w:eastAsia="en-US" w:bidi="ar-SA"/>
              </w:rPr>
              <w:t>В устном виде на личных приемах Главы Металлургического района и его заместителей</w:t>
            </w:r>
          </w:p>
        </w:tc>
        <w:tc>
          <w:tcPr>
            <w:tcW w:w="10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44</w:t>
            </w:r>
          </w:p>
        </w:tc>
        <w:tc>
          <w:tcPr>
            <w:tcW w:w="11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eastAsia="en-US" w:bidi="ar-SA"/>
              </w:rPr>
              <w:t>25</w:t>
            </w:r>
          </w:p>
        </w:tc>
        <w:tc>
          <w:tcPr>
            <w:tcW w:w="10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-43%</w:t>
            </w:r>
          </w:p>
        </w:tc>
      </w:tr>
      <w:tr>
        <w:trPr/>
        <w:tc>
          <w:tcPr>
            <w:tcW w:w="64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18"/>
                <w:szCs w:val="18"/>
                <w:lang w:val="ru-RU" w:eastAsia="en-US" w:bidi="ar-SA"/>
              </w:rPr>
              <w:t>В устном виде в структурных подразделениях Администрации района</w:t>
            </w:r>
          </w:p>
        </w:tc>
        <w:tc>
          <w:tcPr>
            <w:tcW w:w="10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145</w:t>
            </w:r>
          </w:p>
        </w:tc>
        <w:tc>
          <w:tcPr>
            <w:tcW w:w="11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eastAsia="en-US" w:bidi="ar-SA"/>
              </w:rPr>
              <w:t>98</w:t>
            </w:r>
          </w:p>
        </w:tc>
        <w:tc>
          <w:tcPr>
            <w:tcW w:w="10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-32%</w:t>
            </w:r>
          </w:p>
        </w:tc>
      </w:tr>
      <w:tr>
        <w:trPr/>
        <w:tc>
          <w:tcPr>
            <w:tcW w:w="64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18"/>
                <w:szCs w:val="18"/>
                <w:lang w:val="ru-RU" w:eastAsia="en-US" w:bidi="ar-SA"/>
              </w:rPr>
              <w:t>Поступило повторных обращений</w:t>
            </w:r>
          </w:p>
        </w:tc>
        <w:tc>
          <w:tcPr>
            <w:tcW w:w="10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23</w:t>
            </w:r>
          </w:p>
        </w:tc>
        <w:tc>
          <w:tcPr>
            <w:tcW w:w="11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eastAsia="en-US" w:bidi="ar-SA"/>
              </w:rPr>
              <w:t>20</w:t>
            </w:r>
          </w:p>
        </w:tc>
        <w:tc>
          <w:tcPr>
            <w:tcW w:w="10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-13%</w:t>
            </w:r>
          </w:p>
        </w:tc>
      </w:tr>
      <w:tr>
        <w:trPr/>
        <w:tc>
          <w:tcPr>
            <w:tcW w:w="64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18"/>
                <w:szCs w:val="18"/>
                <w:lang w:val="ru-RU" w:eastAsia="en-US" w:bidi="ar-SA"/>
              </w:rPr>
              <w:t>Поступило благодарностей</w:t>
            </w:r>
          </w:p>
        </w:tc>
        <w:tc>
          <w:tcPr>
            <w:tcW w:w="10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15</w:t>
            </w:r>
          </w:p>
        </w:tc>
        <w:tc>
          <w:tcPr>
            <w:tcW w:w="11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eastAsia="en-US" w:bidi="ar-SA"/>
              </w:rPr>
              <w:t>27</w:t>
            </w:r>
          </w:p>
        </w:tc>
        <w:tc>
          <w:tcPr>
            <w:tcW w:w="10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+80%</w:t>
            </w:r>
          </w:p>
        </w:tc>
      </w:tr>
      <w:tr>
        <w:trPr/>
        <w:tc>
          <w:tcPr>
            <w:tcW w:w="64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18"/>
                <w:szCs w:val="18"/>
                <w:lang w:val="ru-RU" w:eastAsia="en-US" w:bidi="ar-SA"/>
              </w:rPr>
              <w:t>Поставлено на контроль</w:t>
            </w:r>
          </w:p>
        </w:tc>
        <w:tc>
          <w:tcPr>
            <w:tcW w:w="10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1009</w:t>
            </w:r>
          </w:p>
        </w:tc>
        <w:tc>
          <w:tcPr>
            <w:tcW w:w="11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eastAsia="en-US" w:bidi="ar-SA"/>
              </w:rPr>
              <w:t>622</w:t>
            </w:r>
          </w:p>
        </w:tc>
        <w:tc>
          <w:tcPr>
            <w:tcW w:w="10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-38%</w:t>
            </w:r>
          </w:p>
        </w:tc>
      </w:tr>
      <w:tr>
        <w:trPr/>
        <w:tc>
          <w:tcPr>
            <w:tcW w:w="64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18"/>
                <w:szCs w:val="18"/>
                <w:lang w:val="ru-RU" w:eastAsia="en-US" w:bidi="ar-SA"/>
              </w:rPr>
              <w:t>Поступило запросов по обращениям</w:t>
            </w:r>
          </w:p>
        </w:tc>
        <w:tc>
          <w:tcPr>
            <w:tcW w:w="10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103</w:t>
            </w:r>
          </w:p>
        </w:tc>
        <w:tc>
          <w:tcPr>
            <w:tcW w:w="11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eastAsia="en-US" w:bidi="ar-SA"/>
              </w:rPr>
              <w:t>48</w:t>
            </w:r>
          </w:p>
        </w:tc>
        <w:tc>
          <w:tcPr>
            <w:tcW w:w="10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-53%</w:t>
            </w:r>
          </w:p>
        </w:tc>
      </w:tr>
      <w:tr>
        <w:trPr/>
        <w:tc>
          <w:tcPr>
            <w:tcW w:w="9637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18"/>
                <w:szCs w:val="18"/>
                <w:lang w:val="ru-RU" w:eastAsia="en-US" w:bidi="ar-SA"/>
              </w:rPr>
              <w:t>По способу рассмотрения</w:t>
            </w:r>
          </w:p>
        </w:tc>
      </w:tr>
      <w:tr>
        <w:trPr/>
        <w:tc>
          <w:tcPr>
            <w:tcW w:w="64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18"/>
                <w:szCs w:val="18"/>
                <w:lang w:val="ru-RU" w:eastAsia="en-US" w:bidi="ar-SA"/>
              </w:rPr>
              <w:t>Рассмотрено коллегиально</w:t>
            </w:r>
          </w:p>
        </w:tc>
        <w:tc>
          <w:tcPr>
            <w:tcW w:w="10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266</w:t>
            </w:r>
          </w:p>
        </w:tc>
        <w:tc>
          <w:tcPr>
            <w:tcW w:w="11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eastAsia="en-US" w:bidi="ar-SA"/>
              </w:rPr>
              <w:t>173</w:t>
            </w:r>
          </w:p>
        </w:tc>
        <w:tc>
          <w:tcPr>
            <w:tcW w:w="10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-35%</w:t>
            </w:r>
          </w:p>
        </w:tc>
      </w:tr>
      <w:tr>
        <w:trPr/>
        <w:tc>
          <w:tcPr>
            <w:tcW w:w="64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18"/>
                <w:szCs w:val="18"/>
                <w:lang w:val="ru-RU" w:eastAsia="en-US" w:bidi="ar-SA"/>
              </w:rPr>
              <w:t>Рассмотрено с выходом на место</w:t>
            </w:r>
          </w:p>
        </w:tc>
        <w:tc>
          <w:tcPr>
            <w:tcW w:w="10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264</w:t>
            </w:r>
          </w:p>
        </w:tc>
        <w:tc>
          <w:tcPr>
            <w:tcW w:w="11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eastAsia="en-US" w:bidi="ar-SA"/>
              </w:rPr>
              <w:t>200</w:t>
            </w:r>
          </w:p>
        </w:tc>
        <w:tc>
          <w:tcPr>
            <w:tcW w:w="10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-24%</w:t>
            </w:r>
          </w:p>
        </w:tc>
      </w:tr>
      <w:tr>
        <w:trPr/>
        <w:tc>
          <w:tcPr>
            <w:tcW w:w="64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18"/>
                <w:szCs w:val="18"/>
                <w:lang w:val="ru-RU" w:eastAsia="en-US" w:bidi="ar-SA"/>
              </w:rPr>
              <w:t>Рассмотрено с участием авторов обращений</w:t>
            </w:r>
          </w:p>
        </w:tc>
        <w:tc>
          <w:tcPr>
            <w:tcW w:w="10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49</w:t>
            </w:r>
          </w:p>
        </w:tc>
        <w:tc>
          <w:tcPr>
            <w:tcW w:w="11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eastAsia="en-US" w:bidi="ar-SA"/>
              </w:rPr>
              <w:t>48</w:t>
            </w:r>
          </w:p>
        </w:tc>
        <w:tc>
          <w:tcPr>
            <w:tcW w:w="10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-2%</w:t>
            </w:r>
          </w:p>
        </w:tc>
      </w:tr>
      <w:tr>
        <w:trPr/>
        <w:tc>
          <w:tcPr>
            <w:tcW w:w="9637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18"/>
                <w:szCs w:val="18"/>
                <w:lang w:val="ru-RU" w:eastAsia="en-US" w:bidi="ar-SA"/>
              </w:rPr>
              <w:t>По результатам рассмотрения</w:t>
            </w:r>
          </w:p>
        </w:tc>
      </w:tr>
      <w:tr>
        <w:trPr/>
        <w:tc>
          <w:tcPr>
            <w:tcW w:w="64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18"/>
                <w:szCs w:val="18"/>
                <w:lang w:val="ru-RU" w:eastAsia="en-US" w:bidi="ar-SA"/>
              </w:rPr>
              <w:t>Поддержано обращений всего</w:t>
            </w:r>
          </w:p>
        </w:tc>
        <w:tc>
          <w:tcPr>
            <w:tcW w:w="10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480</w:t>
            </w:r>
          </w:p>
        </w:tc>
        <w:tc>
          <w:tcPr>
            <w:tcW w:w="11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eastAsia="en-US" w:bidi="ar-SA"/>
              </w:rPr>
              <w:t>436</w:t>
            </w:r>
          </w:p>
        </w:tc>
        <w:tc>
          <w:tcPr>
            <w:tcW w:w="10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-9%</w:t>
            </w:r>
          </w:p>
        </w:tc>
      </w:tr>
      <w:tr>
        <w:trPr/>
        <w:tc>
          <w:tcPr>
            <w:tcW w:w="64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18"/>
                <w:szCs w:val="18"/>
                <w:lang w:val="ru-RU" w:eastAsia="en-US" w:bidi="ar-SA"/>
              </w:rPr>
              <w:t>в т. ч. поддержано с принятием мер</w:t>
            </w:r>
          </w:p>
        </w:tc>
        <w:tc>
          <w:tcPr>
            <w:tcW w:w="10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263</w:t>
            </w:r>
          </w:p>
        </w:tc>
        <w:tc>
          <w:tcPr>
            <w:tcW w:w="11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eastAsia="en-US" w:bidi="ar-SA"/>
              </w:rPr>
              <w:t>212</w:t>
            </w:r>
          </w:p>
        </w:tc>
        <w:tc>
          <w:tcPr>
            <w:tcW w:w="10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-19%</w:t>
            </w:r>
          </w:p>
        </w:tc>
      </w:tr>
      <w:tr>
        <w:trPr/>
        <w:tc>
          <w:tcPr>
            <w:tcW w:w="64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18"/>
                <w:szCs w:val="18"/>
                <w:lang w:val="ru-RU" w:eastAsia="en-US" w:bidi="ar-SA"/>
              </w:rPr>
              <w:t>Разъяснено</w:t>
            </w:r>
          </w:p>
        </w:tc>
        <w:tc>
          <w:tcPr>
            <w:tcW w:w="10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441</w:t>
            </w:r>
          </w:p>
        </w:tc>
        <w:tc>
          <w:tcPr>
            <w:tcW w:w="11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eastAsia="en-US" w:bidi="ar-SA"/>
              </w:rPr>
              <w:t>250</w:t>
            </w:r>
          </w:p>
        </w:tc>
        <w:tc>
          <w:tcPr>
            <w:tcW w:w="10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-43%</w:t>
            </w:r>
          </w:p>
        </w:tc>
      </w:tr>
      <w:tr>
        <w:trPr/>
        <w:tc>
          <w:tcPr>
            <w:tcW w:w="64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18"/>
                <w:szCs w:val="18"/>
                <w:lang w:val="ru-RU" w:eastAsia="en-US" w:bidi="ar-SA"/>
              </w:rPr>
              <w:t>Переадресовано в иные органы власти, ОМСУ</w:t>
            </w:r>
          </w:p>
        </w:tc>
        <w:tc>
          <w:tcPr>
            <w:tcW w:w="10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492</w:t>
            </w:r>
          </w:p>
        </w:tc>
        <w:tc>
          <w:tcPr>
            <w:tcW w:w="11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eastAsia="en-US" w:bidi="ar-SA"/>
              </w:rPr>
              <w:t>399</w:t>
            </w:r>
          </w:p>
        </w:tc>
        <w:tc>
          <w:tcPr>
            <w:tcW w:w="10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-19%</w:t>
            </w:r>
          </w:p>
        </w:tc>
      </w:tr>
      <w:tr>
        <w:trPr/>
        <w:tc>
          <w:tcPr>
            <w:tcW w:w="64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18"/>
                <w:szCs w:val="18"/>
                <w:lang w:val="ru-RU" w:eastAsia="en-US" w:bidi="ar-SA"/>
              </w:rPr>
              <w:t>Количество случаев нарушения срока (порядка) рассмотрения</w:t>
            </w:r>
          </w:p>
        </w:tc>
        <w:tc>
          <w:tcPr>
            <w:tcW w:w="10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3</w:t>
            </w:r>
          </w:p>
        </w:tc>
        <w:tc>
          <w:tcPr>
            <w:tcW w:w="11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-</w:t>
            </w:r>
          </w:p>
        </w:tc>
        <w:tc>
          <w:tcPr>
            <w:tcW w:w="10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cs="Times New Roman" w:ascii="Times New Roman" w:hAnsi="Times New Roman"/>
          <w:sz w:val="26"/>
          <w:szCs w:val="26"/>
          <w:lang w:val="en-US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В 2022 году произошло снижение общего количества поступивших                               в Администрацию района обращений. Уменьшилось количество письменных, электронных и устных обращений. 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Наряду с этим наблюдается стабильная тенденция увеличения доли обращений, представленных в электронном виде. Если в 2021 году таких обращений поступило 55% от общего количества, то в 2022 году этот показатель достиг 70%.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Снижение общего количества  обращений может быть связано  с доступностью в настоящее время интернет-ресурсов (электронная почта, интернет-приемные, иное) для большей части населения, и появившейся возможностью оперативной реакции на сообщения, поступившие на онлайн-платформах.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cs="Times New Roman" w:ascii="Times New Roman" w:hAnsi="Times New Roman"/>
          <w:sz w:val="26"/>
          <w:szCs w:val="26"/>
        </w:rPr>
        <w:t xml:space="preserve">В декабре состоялась Прямая линия с Губернатором Челябинской области, обращения с которой размещались в ПОС. Всего поступило 18 обращений, 8 из них возвращены на координацию, 10 – рассмотрены по существу в течение 14 дней,                с обязательным установлением связи с заявителем.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В целях повышения эффективности работы с обращениями и уровня удовлетворенности граждан в Администрации района используется практика внутреннего (длительного) контроля за исполнением сроков, о которых авторы обращения оповещены в ответах на их письма, в случае если сроки исполнения превышают допустимые установленные законодательством сроки для рассмотрения обращений.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cs="Times New Roman" w:ascii="Times New Roman" w:hAnsi="Times New Roman"/>
          <w:sz w:val="26"/>
          <w:szCs w:val="26"/>
        </w:rPr>
        <w:t>В 2022 году на внутреннем контроле было оставлено 96 обращений (от общего числа – это каждое десятое обращение).</w:t>
      </w:r>
      <w:bookmarkStart w:id="0" w:name="_GoBack"/>
      <w:bookmarkEnd w:id="0"/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Положительным показателем в части работы с обращениями, оставленными            на внутреннем контроле, является направление дополнительного ответа на обращение по итогам принятия соответствующих (ранее обещанных заявителю) мер. В 2022 году дополнительные ответы получили 7 процентов заявителей, чьи обращения оставались на контроле.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i/>
          <w:i/>
          <w:sz w:val="26"/>
          <w:szCs w:val="26"/>
        </w:rPr>
      </w:pPr>
      <w:r>
        <w:rPr>
          <w:rFonts w:cs="Times New Roman" w:ascii="Times New Roman" w:hAnsi="Times New Roman"/>
          <w:i/>
          <w:sz w:val="26"/>
          <w:szCs w:val="26"/>
        </w:rPr>
        <w:t>Комплексная оценка эффективности работы Администрации района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Комплексная оценка эффективности работы органов местного самоуправления и глав муниципальных образований Челябинской области (далее – комплексная оценка) определяется поквартально.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left" w:pos="0" w:leader="none"/>
        </w:tabs>
        <w:spacing w:before="0" w:after="0"/>
        <w:jc w:val="center"/>
        <w:rPr>
          <w:rFonts w:ascii="Times New Roman" w:hAnsi="Times New Roman" w:cs="Times New Roman"/>
          <w:i/>
          <w:i/>
          <w:sz w:val="18"/>
          <w:szCs w:val="18"/>
        </w:rPr>
      </w:pPr>
      <w:r>
        <w:rPr>
          <w:rFonts w:cs="Times New Roman" w:ascii="Times New Roman" w:hAnsi="Times New Roman"/>
          <w:i/>
          <w:sz w:val="18"/>
          <w:szCs w:val="18"/>
        </w:rPr>
        <w:t xml:space="preserve">Оценка эффективности работы, выставленная по итогам работы с обращениями граждан </w:t>
      </w:r>
    </w:p>
    <w:p>
      <w:pPr>
        <w:pStyle w:val="Normal"/>
        <w:tabs>
          <w:tab w:val="clear" w:pos="708"/>
          <w:tab w:val="left" w:pos="0" w:leader="none"/>
        </w:tabs>
        <w:spacing w:before="0" w:after="0"/>
        <w:jc w:val="center"/>
        <w:rPr>
          <w:rFonts w:ascii="Times New Roman" w:hAnsi="Times New Roman" w:cs="Times New Roman"/>
          <w:i/>
          <w:i/>
          <w:sz w:val="18"/>
          <w:szCs w:val="18"/>
        </w:rPr>
      </w:pPr>
      <w:r>
        <w:rPr>
          <w:rFonts w:cs="Times New Roman" w:ascii="Times New Roman" w:hAnsi="Times New Roman"/>
          <w:i/>
          <w:sz w:val="18"/>
          <w:szCs w:val="18"/>
        </w:rPr>
        <w:t>в Администрации района в 2022 году</w:t>
      </w:r>
    </w:p>
    <w:tbl>
      <w:tblPr>
        <w:tblStyle w:val="a4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359"/>
        <w:gridCol w:w="705"/>
        <w:gridCol w:w="785"/>
        <w:gridCol w:w="863"/>
        <w:gridCol w:w="926"/>
      </w:tblGrid>
      <w:tr>
        <w:trPr/>
        <w:tc>
          <w:tcPr>
            <w:tcW w:w="635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18"/>
                <w:szCs w:val="18"/>
                <w:lang w:val="ru-RU" w:eastAsia="en-US" w:bidi="ar-SA"/>
              </w:rPr>
              <w:t>Показатели</w:t>
            </w:r>
          </w:p>
        </w:tc>
        <w:tc>
          <w:tcPr>
            <w:tcW w:w="70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en-US" w:eastAsia="en-US" w:bidi="ar-SA"/>
              </w:rPr>
              <w:t>I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 xml:space="preserve"> кв.</w:t>
            </w:r>
          </w:p>
        </w:tc>
        <w:tc>
          <w:tcPr>
            <w:tcW w:w="78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en-US" w:eastAsia="en-US" w:bidi="ar-SA"/>
              </w:rPr>
              <w:t>II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 xml:space="preserve"> кв.</w:t>
            </w:r>
          </w:p>
        </w:tc>
        <w:tc>
          <w:tcPr>
            <w:tcW w:w="86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en-US" w:eastAsia="en-US" w:bidi="ar-SA"/>
              </w:rPr>
              <w:t>III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 xml:space="preserve"> кв.</w:t>
            </w:r>
          </w:p>
        </w:tc>
        <w:tc>
          <w:tcPr>
            <w:tcW w:w="92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en-US" w:eastAsia="en-US" w:bidi="ar-SA"/>
              </w:rPr>
              <w:t>IV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 xml:space="preserve"> кв.</w:t>
            </w:r>
          </w:p>
        </w:tc>
      </w:tr>
      <w:tr>
        <w:trPr/>
        <w:tc>
          <w:tcPr>
            <w:tcW w:w="635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18"/>
                <w:szCs w:val="18"/>
                <w:lang w:val="ru-RU" w:eastAsia="en-US" w:bidi="ar-SA"/>
              </w:rPr>
              <w:t>Количество обращений</w:t>
            </w:r>
          </w:p>
        </w:tc>
        <w:tc>
          <w:tcPr>
            <w:tcW w:w="70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5</w:t>
            </w:r>
          </w:p>
        </w:tc>
        <w:tc>
          <w:tcPr>
            <w:tcW w:w="78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5</w:t>
            </w:r>
          </w:p>
        </w:tc>
        <w:tc>
          <w:tcPr>
            <w:tcW w:w="86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5</w:t>
            </w:r>
          </w:p>
        </w:tc>
        <w:tc>
          <w:tcPr>
            <w:tcW w:w="92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5</w:t>
            </w:r>
          </w:p>
        </w:tc>
      </w:tr>
      <w:tr>
        <w:trPr/>
        <w:tc>
          <w:tcPr>
            <w:tcW w:w="635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18"/>
                <w:szCs w:val="18"/>
                <w:lang w:val="ru-RU" w:eastAsia="en-US" w:bidi="ar-SA"/>
              </w:rPr>
              <w:t>Поставлено на контроль</w:t>
            </w:r>
          </w:p>
        </w:tc>
        <w:tc>
          <w:tcPr>
            <w:tcW w:w="70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5</w:t>
            </w:r>
          </w:p>
        </w:tc>
        <w:tc>
          <w:tcPr>
            <w:tcW w:w="78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5</w:t>
            </w:r>
          </w:p>
        </w:tc>
        <w:tc>
          <w:tcPr>
            <w:tcW w:w="86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5</w:t>
            </w:r>
          </w:p>
        </w:tc>
        <w:tc>
          <w:tcPr>
            <w:tcW w:w="92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5</w:t>
            </w:r>
          </w:p>
        </w:tc>
      </w:tr>
      <w:tr>
        <w:trPr/>
        <w:tc>
          <w:tcPr>
            <w:tcW w:w="635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18"/>
                <w:szCs w:val="18"/>
                <w:lang w:val="ru-RU" w:eastAsia="en-US" w:bidi="ar-SA"/>
              </w:rPr>
              <w:t>Рассмотрено коллегиально</w:t>
            </w:r>
          </w:p>
        </w:tc>
        <w:tc>
          <w:tcPr>
            <w:tcW w:w="70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5</w:t>
            </w:r>
          </w:p>
        </w:tc>
        <w:tc>
          <w:tcPr>
            <w:tcW w:w="78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5</w:t>
            </w:r>
          </w:p>
        </w:tc>
        <w:tc>
          <w:tcPr>
            <w:tcW w:w="86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5</w:t>
            </w:r>
          </w:p>
        </w:tc>
        <w:tc>
          <w:tcPr>
            <w:tcW w:w="92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5</w:t>
            </w:r>
          </w:p>
        </w:tc>
      </w:tr>
      <w:tr>
        <w:trPr/>
        <w:tc>
          <w:tcPr>
            <w:tcW w:w="635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18"/>
                <w:szCs w:val="18"/>
                <w:lang w:val="ru-RU" w:eastAsia="en-US" w:bidi="ar-SA"/>
              </w:rPr>
              <w:t>Рассмотрено с участием авторов обращения</w:t>
            </w:r>
          </w:p>
        </w:tc>
        <w:tc>
          <w:tcPr>
            <w:tcW w:w="70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3</w:t>
            </w:r>
          </w:p>
        </w:tc>
        <w:tc>
          <w:tcPr>
            <w:tcW w:w="78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1</w:t>
            </w:r>
          </w:p>
        </w:tc>
        <w:tc>
          <w:tcPr>
            <w:tcW w:w="86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2</w:t>
            </w:r>
          </w:p>
        </w:tc>
        <w:tc>
          <w:tcPr>
            <w:tcW w:w="92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5</w:t>
            </w:r>
          </w:p>
        </w:tc>
      </w:tr>
      <w:tr>
        <w:trPr/>
        <w:tc>
          <w:tcPr>
            <w:tcW w:w="635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18"/>
                <w:szCs w:val="18"/>
                <w:lang w:val="ru-RU" w:eastAsia="en-US" w:bidi="ar-SA"/>
              </w:rPr>
              <w:t>Рассмотрено с выездом на место</w:t>
            </w:r>
          </w:p>
        </w:tc>
        <w:tc>
          <w:tcPr>
            <w:tcW w:w="70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5</w:t>
            </w:r>
          </w:p>
        </w:tc>
        <w:tc>
          <w:tcPr>
            <w:tcW w:w="78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5</w:t>
            </w:r>
          </w:p>
        </w:tc>
        <w:tc>
          <w:tcPr>
            <w:tcW w:w="86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5</w:t>
            </w:r>
          </w:p>
        </w:tc>
        <w:tc>
          <w:tcPr>
            <w:tcW w:w="92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5</w:t>
            </w:r>
          </w:p>
        </w:tc>
      </w:tr>
      <w:tr>
        <w:trPr/>
        <w:tc>
          <w:tcPr>
            <w:tcW w:w="635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18"/>
                <w:szCs w:val="18"/>
                <w:lang w:val="ru-RU" w:eastAsia="en-US" w:bidi="ar-SA"/>
              </w:rPr>
              <w:t>Поддержано, в том числе меры приняты</w:t>
            </w:r>
          </w:p>
        </w:tc>
        <w:tc>
          <w:tcPr>
            <w:tcW w:w="70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5</w:t>
            </w:r>
          </w:p>
        </w:tc>
        <w:tc>
          <w:tcPr>
            <w:tcW w:w="78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5</w:t>
            </w:r>
          </w:p>
        </w:tc>
        <w:tc>
          <w:tcPr>
            <w:tcW w:w="86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5</w:t>
            </w:r>
          </w:p>
        </w:tc>
        <w:tc>
          <w:tcPr>
            <w:tcW w:w="92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5</w:t>
            </w:r>
          </w:p>
        </w:tc>
      </w:tr>
      <w:tr>
        <w:trPr/>
        <w:tc>
          <w:tcPr>
            <w:tcW w:w="635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18"/>
                <w:szCs w:val="18"/>
                <w:lang w:val="ru-RU" w:eastAsia="en-US" w:bidi="ar-SA"/>
              </w:rPr>
              <w:t>Поступило повторных обращений</w:t>
            </w:r>
          </w:p>
        </w:tc>
        <w:tc>
          <w:tcPr>
            <w:tcW w:w="70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3</w:t>
            </w:r>
          </w:p>
        </w:tc>
        <w:tc>
          <w:tcPr>
            <w:tcW w:w="78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1</w:t>
            </w:r>
          </w:p>
        </w:tc>
        <w:tc>
          <w:tcPr>
            <w:tcW w:w="86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3</w:t>
            </w:r>
          </w:p>
        </w:tc>
        <w:tc>
          <w:tcPr>
            <w:tcW w:w="92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4</w:t>
            </w:r>
          </w:p>
        </w:tc>
      </w:tr>
      <w:tr>
        <w:trPr/>
        <w:tc>
          <w:tcPr>
            <w:tcW w:w="635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18"/>
                <w:szCs w:val="18"/>
                <w:lang w:val="ru-RU" w:eastAsia="en-US" w:bidi="ar-SA"/>
              </w:rPr>
              <w:t>Рассмотрено с нарушением срока или порядка рассмотрения</w:t>
            </w:r>
          </w:p>
        </w:tc>
        <w:tc>
          <w:tcPr>
            <w:tcW w:w="70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4</w:t>
            </w:r>
          </w:p>
        </w:tc>
        <w:tc>
          <w:tcPr>
            <w:tcW w:w="78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4</w:t>
            </w:r>
          </w:p>
        </w:tc>
        <w:tc>
          <w:tcPr>
            <w:tcW w:w="86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2</w:t>
            </w:r>
          </w:p>
        </w:tc>
        <w:tc>
          <w:tcPr>
            <w:tcW w:w="92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4</w:t>
            </w:r>
          </w:p>
        </w:tc>
      </w:tr>
      <w:tr>
        <w:trPr/>
        <w:tc>
          <w:tcPr>
            <w:tcW w:w="635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18"/>
                <w:szCs w:val="18"/>
                <w:lang w:val="ru-RU" w:eastAsia="en-US" w:bidi="ar-SA"/>
              </w:rPr>
              <w:t>Проведено приемов руководителями</w:t>
            </w:r>
          </w:p>
        </w:tc>
        <w:tc>
          <w:tcPr>
            <w:tcW w:w="70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4</w:t>
            </w:r>
          </w:p>
        </w:tc>
        <w:tc>
          <w:tcPr>
            <w:tcW w:w="78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5</w:t>
            </w:r>
          </w:p>
        </w:tc>
        <w:tc>
          <w:tcPr>
            <w:tcW w:w="86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5</w:t>
            </w:r>
          </w:p>
        </w:tc>
        <w:tc>
          <w:tcPr>
            <w:tcW w:w="92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5</w:t>
            </w:r>
          </w:p>
        </w:tc>
      </w:tr>
      <w:tr>
        <w:trPr/>
        <w:tc>
          <w:tcPr>
            <w:tcW w:w="635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sz w:val="18"/>
                <w:szCs w:val="18"/>
                <w:lang w:val="ru-RU" w:eastAsia="en-US" w:bidi="ar-SA"/>
              </w:rPr>
              <w:t>Средневзвешенная оценка</w:t>
            </w:r>
          </w:p>
        </w:tc>
        <w:tc>
          <w:tcPr>
            <w:tcW w:w="70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eastAsia="en-US" w:bidi="ar-SA"/>
              </w:rPr>
              <w:t>4,38</w:t>
            </w:r>
          </w:p>
        </w:tc>
        <w:tc>
          <w:tcPr>
            <w:tcW w:w="78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eastAsia="en-US" w:bidi="ar-SA"/>
              </w:rPr>
              <w:t>4,31</w:t>
            </w:r>
          </w:p>
        </w:tc>
        <w:tc>
          <w:tcPr>
            <w:tcW w:w="86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eastAsia="en-US" w:bidi="ar-SA"/>
              </w:rPr>
              <w:t>4,46</w:t>
            </w:r>
          </w:p>
        </w:tc>
        <w:tc>
          <w:tcPr>
            <w:tcW w:w="92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eastAsia="en-US" w:bidi="ar-SA"/>
              </w:rPr>
              <w:t>4,85</w:t>
            </w:r>
          </w:p>
        </w:tc>
      </w:tr>
      <w:tr>
        <w:trPr/>
        <w:tc>
          <w:tcPr>
            <w:tcW w:w="635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sz w:val="18"/>
                <w:szCs w:val="18"/>
                <w:lang w:val="ru-RU" w:eastAsia="en-US" w:bidi="ar-SA"/>
              </w:rPr>
              <w:t>Место в рейтинге среди районов города Челябинска</w:t>
            </w:r>
          </w:p>
        </w:tc>
        <w:tc>
          <w:tcPr>
            <w:tcW w:w="70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eastAsia="en-US" w:bidi="ar-SA"/>
              </w:rPr>
              <w:t>2-3</w:t>
            </w:r>
          </w:p>
        </w:tc>
        <w:tc>
          <w:tcPr>
            <w:tcW w:w="78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eastAsia="en-US" w:bidi="ar-SA"/>
              </w:rPr>
              <w:t>4</w:t>
            </w:r>
          </w:p>
        </w:tc>
        <w:tc>
          <w:tcPr>
            <w:tcW w:w="86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eastAsia="en-US" w:bidi="ar-SA"/>
              </w:rPr>
              <w:t>3-4</w:t>
            </w:r>
          </w:p>
        </w:tc>
        <w:tc>
          <w:tcPr>
            <w:tcW w:w="92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eastAsia="en-US" w:bidi="ar-SA"/>
              </w:rPr>
              <w:t>1</w:t>
            </w:r>
          </w:p>
        </w:tc>
      </w:tr>
    </w:tbl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>На комплексную оценку влияют показатели количества повторных обращений, благодарностей, обращений, поставленных на контроль, рассмотренных коллегиально, с участием авторов, с выходом на место, поддержанных с принятием мер.</w:t>
      </w:r>
    </w:p>
    <w:tbl>
      <w:tblPr>
        <w:tblStyle w:val="a4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144"/>
        <w:gridCol w:w="885"/>
        <w:gridCol w:w="1588"/>
        <w:gridCol w:w="2020"/>
      </w:tblGrid>
      <w:tr>
        <w:trPr/>
        <w:tc>
          <w:tcPr>
            <w:tcW w:w="51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kern w:val="0"/>
                <w:sz w:val="18"/>
                <w:szCs w:val="18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kern w:val="0"/>
                <w:sz w:val="18"/>
                <w:szCs w:val="18"/>
                <w:lang w:val="ru-RU" w:eastAsia="en-US" w:bidi="ar-SA"/>
              </w:rPr>
              <w:t>Показатель</w:t>
            </w:r>
          </w:p>
        </w:tc>
        <w:tc>
          <w:tcPr>
            <w:tcW w:w="88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18"/>
                <w:szCs w:val="18"/>
                <w:lang w:val="ru-RU" w:eastAsia="en-US" w:bidi="ar-SA"/>
              </w:rPr>
              <w:t>2021</w:t>
            </w:r>
          </w:p>
        </w:tc>
        <w:tc>
          <w:tcPr>
            <w:tcW w:w="158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18"/>
                <w:szCs w:val="18"/>
                <w:lang w:val="ru-RU" w:eastAsia="en-US" w:bidi="ar-SA"/>
              </w:rPr>
              <w:t>2022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18"/>
                <w:szCs w:val="18"/>
                <w:lang w:val="ru-RU" w:eastAsia="en-US" w:bidi="ar-SA"/>
              </w:rPr>
              <w:t>Изменение</w:t>
            </w:r>
          </w:p>
        </w:tc>
      </w:tr>
      <w:tr>
        <w:trPr/>
        <w:tc>
          <w:tcPr>
            <w:tcW w:w="51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18"/>
                <w:szCs w:val="18"/>
                <w:lang w:val="ru-RU" w:eastAsia="en-US" w:bidi="ar-SA"/>
              </w:rPr>
              <w:t>Поставлено на контроль</w:t>
            </w:r>
          </w:p>
        </w:tc>
        <w:tc>
          <w:tcPr>
            <w:tcW w:w="88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18"/>
                <w:szCs w:val="18"/>
                <w:lang w:val="ru-RU" w:eastAsia="en-US" w:bidi="ar-SA"/>
              </w:rPr>
              <w:t>65,7</w:t>
            </w:r>
          </w:p>
        </w:tc>
        <w:tc>
          <w:tcPr>
            <w:tcW w:w="158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18"/>
                <w:szCs w:val="18"/>
                <w:lang w:val="ru-RU" w:eastAsia="en-US" w:bidi="ar-SA"/>
              </w:rPr>
              <w:t>55,4%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18"/>
                <w:szCs w:val="18"/>
                <w:lang w:val="ru-RU" w:eastAsia="en-US" w:bidi="ar-SA"/>
              </w:rPr>
              <w:t>-10,3%</w:t>
            </w:r>
          </w:p>
        </w:tc>
      </w:tr>
      <w:tr>
        <w:trPr/>
        <w:tc>
          <w:tcPr>
            <w:tcW w:w="51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18"/>
                <w:szCs w:val="18"/>
                <w:lang w:val="ru-RU" w:eastAsia="en-US" w:bidi="ar-SA"/>
              </w:rPr>
              <w:t>Поступило повторных обращений</w:t>
            </w:r>
          </w:p>
        </w:tc>
        <w:tc>
          <w:tcPr>
            <w:tcW w:w="88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18"/>
                <w:szCs w:val="18"/>
                <w:lang w:val="ru-RU" w:eastAsia="en-US" w:bidi="ar-SA"/>
              </w:rPr>
              <w:t>1,5%</w:t>
            </w:r>
          </w:p>
        </w:tc>
        <w:tc>
          <w:tcPr>
            <w:tcW w:w="158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18"/>
                <w:szCs w:val="18"/>
                <w:lang w:val="ru-RU" w:eastAsia="en-US" w:bidi="ar-SA"/>
              </w:rPr>
              <w:t>1,8%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18"/>
                <w:szCs w:val="18"/>
                <w:lang w:val="ru-RU" w:eastAsia="en-US" w:bidi="ar-SA"/>
              </w:rPr>
              <w:t>+0,3%</w:t>
            </w:r>
          </w:p>
        </w:tc>
      </w:tr>
      <w:tr>
        <w:trPr/>
        <w:tc>
          <w:tcPr>
            <w:tcW w:w="51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18"/>
                <w:szCs w:val="18"/>
                <w:lang w:val="ru-RU" w:eastAsia="en-US" w:bidi="ar-SA"/>
              </w:rPr>
              <w:t>Поступило благодарностей</w:t>
            </w:r>
          </w:p>
        </w:tc>
        <w:tc>
          <w:tcPr>
            <w:tcW w:w="88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18"/>
                <w:szCs w:val="18"/>
                <w:lang w:val="ru-RU" w:eastAsia="en-US" w:bidi="ar-SA"/>
              </w:rPr>
              <w:t>0,98%</w:t>
            </w:r>
          </w:p>
        </w:tc>
        <w:tc>
          <w:tcPr>
            <w:tcW w:w="158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18"/>
                <w:szCs w:val="18"/>
                <w:lang w:val="ru-RU" w:eastAsia="en-US" w:bidi="ar-SA"/>
              </w:rPr>
              <w:t>2,41%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18"/>
                <w:szCs w:val="18"/>
                <w:lang w:val="ru-RU" w:eastAsia="en-US" w:bidi="ar-SA"/>
              </w:rPr>
              <w:t>+1,43%</w:t>
            </w:r>
          </w:p>
        </w:tc>
      </w:tr>
      <w:tr>
        <w:trPr/>
        <w:tc>
          <w:tcPr>
            <w:tcW w:w="51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18"/>
                <w:szCs w:val="18"/>
                <w:lang w:val="ru-RU" w:eastAsia="en-US" w:bidi="ar-SA"/>
              </w:rPr>
              <w:t>Рассмотрено коллегиально</w:t>
            </w:r>
          </w:p>
        </w:tc>
        <w:tc>
          <w:tcPr>
            <w:tcW w:w="88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18"/>
                <w:szCs w:val="18"/>
                <w:lang w:val="ru-RU" w:eastAsia="en-US" w:bidi="ar-SA"/>
              </w:rPr>
              <w:t>28,4%</w:t>
            </w:r>
          </w:p>
        </w:tc>
        <w:tc>
          <w:tcPr>
            <w:tcW w:w="158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18"/>
                <w:szCs w:val="18"/>
                <w:lang w:val="ru-RU" w:eastAsia="en-US" w:bidi="ar-SA"/>
              </w:rPr>
              <w:t>25,2%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18"/>
                <w:szCs w:val="18"/>
                <w:lang w:val="ru-RU" w:eastAsia="en-US" w:bidi="ar-SA"/>
              </w:rPr>
              <w:t>-3,2%</w:t>
            </w:r>
          </w:p>
        </w:tc>
      </w:tr>
      <w:tr>
        <w:trPr/>
        <w:tc>
          <w:tcPr>
            <w:tcW w:w="51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18"/>
                <w:szCs w:val="18"/>
                <w:lang w:val="ru-RU" w:eastAsia="en-US" w:bidi="ar-SA"/>
              </w:rPr>
              <w:t>Рассмотрено с участием авторов</w:t>
            </w:r>
          </w:p>
        </w:tc>
        <w:tc>
          <w:tcPr>
            <w:tcW w:w="88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18"/>
                <w:szCs w:val="18"/>
                <w:lang w:val="ru-RU" w:eastAsia="en-US" w:bidi="ar-SA"/>
              </w:rPr>
              <w:t>5,2%</w:t>
            </w:r>
          </w:p>
        </w:tc>
        <w:tc>
          <w:tcPr>
            <w:tcW w:w="158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18"/>
                <w:szCs w:val="18"/>
                <w:lang w:val="ru-RU" w:eastAsia="en-US" w:bidi="ar-SA"/>
              </w:rPr>
              <w:t>7%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18"/>
                <w:szCs w:val="18"/>
                <w:lang w:val="ru-RU" w:eastAsia="en-US" w:bidi="ar-SA"/>
              </w:rPr>
              <w:t>+1,8%</w:t>
            </w:r>
          </w:p>
        </w:tc>
      </w:tr>
      <w:tr>
        <w:trPr/>
        <w:tc>
          <w:tcPr>
            <w:tcW w:w="51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18"/>
                <w:szCs w:val="18"/>
                <w:lang w:val="ru-RU" w:eastAsia="en-US" w:bidi="ar-SA"/>
              </w:rPr>
              <w:t>Рассмотрено с выходом на место</w:t>
            </w:r>
          </w:p>
        </w:tc>
        <w:tc>
          <w:tcPr>
            <w:tcW w:w="88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18"/>
                <w:szCs w:val="18"/>
                <w:lang w:val="ru-RU" w:eastAsia="en-US" w:bidi="ar-SA"/>
              </w:rPr>
              <w:t>28,2%</w:t>
            </w:r>
          </w:p>
        </w:tc>
        <w:tc>
          <w:tcPr>
            <w:tcW w:w="158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18"/>
                <w:szCs w:val="18"/>
                <w:lang w:val="ru-RU" w:eastAsia="en-US" w:bidi="ar-SA"/>
              </w:rPr>
              <w:t>29,1%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18"/>
                <w:szCs w:val="18"/>
                <w:lang w:val="ru-RU" w:eastAsia="en-US" w:bidi="ar-SA"/>
              </w:rPr>
              <w:t>+0,9%</w:t>
            </w:r>
          </w:p>
        </w:tc>
      </w:tr>
      <w:tr>
        <w:trPr/>
        <w:tc>
          <w:tcPr>
            <w:tcW w:w="51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18"/>
                <w:szCs w:val="18"/>
                <w:lang w:val="ru-RU" w:eastAsia="en-US" w:bidi="ar-SA"/>
              </w:rPr>
              <w:t>Рассмотрено с принятием мер</w:t>
            </w:r>
          </w:p>
        </w:tc>
        <w:tc>
          <w:tcPr>
            <w:tcW w:w="88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18"/>
                <w:szCs w:val="18"/>
                <w:lang w:val="ru-RU" w:eastAsia="en-US" w:bidi="ar-SA"/>
              </w:rPr>
              <w:t>28,1%</w:t>
            </w:r>
          </w:p>
        </w:tc>
        <w:tc>
          <w:tcPr>
            <w:tcW w:w="158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18"/>
                <w:szCs w:val="18"/>
                <w:lang w:val="ru-RU" w:eastAsia="en-US" w:bidi="ar-SA"/>
              </w:rPr>
              <w:t>30,9%</w:t>
            </w:r>
          </w:p>
        </w:tc>
        <w:tc>
          <w:tcPr>
            <w:tcW w:w="20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18"/>
                <w:szCs w:val="18"/>
                <w:lang w:val="ru-RU" w:eastAsia="en-US" w:bidi="ar-SA"/>
              </w:rPr>
              <w:t>-2,8%</w:t>
            </w:r>
          </w:p>
        </w:tc>
      </w:tr>
    </w:tbl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12"/>
          <w:szCs w:val="24"/>
        </w:rPr>
      </w:pPr>
      <w:r>
        <w:rPr>
          <w:rFonts w:cs="Times New Roman" w:ascii="Times New Roman" w:hAnsi="Times New Roman"/>
          <w:sz w:val="12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К позитивным моментам  работы с обращениями в отчетном периоде относится увеличение числа писем благодарственного характера а также обращений, рассмотренных с выходом на место и с участием авторов.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>В 2022 году произошло незначительное увеличение процента повторных обращений (на 0,3 процента) по сравнению с 2021 годом.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2022 году произошло снижение количества обращений: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поставленных на контроль (рост переадресаций);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поддержанных с принятием мер;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 рассмотренных коллегиально.</w:t>
      </w:r>
    </w:p>
    <w:p>
      <w:pPr>
        <w:pStyle w:val="Normal"/>
        <w:tabs>
          <w:tab w:val="clear" w:pos="708"/>
          <w:tab w:val="left" w:pos="0" w:leader="none"/>
        </w:tabs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center" w:pos="5173" w:leader="none"/>
          <w:tab w:val="left" w:pos="7320" w:leader="none"/>
        </w:tabs>
        <w:spacing w:before="0" w:after="0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i/>
          <w:sz w:val="26"/>
          <w:szCs w:val="26"/>
        </w:rPr>
        <w:tab/>
        <w:t xml:space="preserve">Личный прием граждан </w:t>
      </w:r>
      <w:r>
        <w:rPr>
          <w:rFonts w:cs="Times New Roman" w:ascii="Times New Roman" w:hAnsi="Times New Roman"/>
          <w:b/>
          <w:sz w:val="26"/>
          <w:szCs w:val="26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течение 2022 года прием граждан проводился по утвержденному графику. Главой Металлургического района и его заместителями принято 25 человек.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2022 году заместителем Главы Металлургического района Паньковой О.А. проведено 2 выездных приема.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i/>
          <w:i/>
          <w:sz w:val="26"/>
          <w:szCs w:val="26"/>
        </w:rPr>
      </w:pPr>
      <w:r>
        <w:rPr>
          <w:rFonts w:cs="Times New Roman" w:ascii="Times New Roman" w:hAnsi="Times New Roman"/>
          <w:i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i/>
          <w:i/>
          <w:sz w:val="26"/>
          <w:szCs w:val="26"/>
        </w:rPr>
      </w:pPr>
      <w:r>
        <w:rPr>
          <w:rFonts w:cs="Times New Roman" w:ascii="Times New Roman" w:hAnsi="Times New Roman"/>
          <w:i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i/>
          <w:i/>
          <w:sz w:val="26"/>
          <w:szCs w:val="26"/>
        </w:rPr>
      </w:pPr>
      <w:r>
        <w:rPr>
          <w:rFonts w:cs="Times New Roman" w:ascii="Times New Roman" w:hAnsi="Times New Roman"/>
          <w:i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i/>
          <w:i/>
          <w:sz w:val="26"/>
          <w:szCs w:val="26"/>
        </w:rPr>
      </w:pPr>
      <w:r>
        <w:rPr>
          <w:rFonts w:cs="Times New Roman" w:ascii="Times New Roman" w:hAnsi="Times New Roman"/>
          <w:i/>
          <w:sz w:val="26"/>
          <w:szCs w:val="26"/>
        </w:rPr>
        <w:t>Обратная связь с заявителями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Сотрудниками отдела благоустройства при рассмотрении отдельных обращений используется такая форма обратной связи, как телефонный разговор           с заявителем, в ходе которого проверяется достоверность и полнота информации, полученной от управляющей организации. Эта практика применялась в 28 случаях при рассмотрении в отопительный период 2022 года обращений по вопросу нормализации теплоснабжения и свидетельствует о высоком  уровне ответственности специалистов отдела. 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Формой обратной связи служит также наличие писем благодарственного характера. Всего в 2022 году поступило 27 благодарностей. Возможность дать свою оценку органам власти, местного самоуправления и организациям за работу с  обращениями имеется также в системе ПОС.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Посредством системы ПОС в 2022 году на рассмотрение поступило 114 обращений, заявителями оценена работа с 10 обращениями. В 70 процентах случаев заявители оценили работу с обращениями «отлично» и «хорошо».</w:t>
      </w:r>
    </w:p>
    <w:p>
      <w:pPr>
        <w:pStyle w:val="NoSpacing"/>
        <w:ind w:firstLine="709"/>
        <w:jc w:val="center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Spacing"/>
        <w:ind w:firstLine="709"/>
        <w:jc w:val="center"/>
        <w:rPr>
          <w:rFonts w:ascii="Times New Roman" w:hAnsi="Times New Roman" w:cs="Times New Roman"/>
          <w:b/>
          <w:b/>
          <w:sz w:val="16"/>
          <w:szCs w:val="16"/>
        </w:rPr>
      </w:pPr>
      <w:r>
        <w:rPr/>
      </w:r>
    </w:p>
    <w:sectPr>
      <w:headerReference w:type="default" r:id="rId2"/>
      <w:type w:val="nextPage"/>
      <w:pgSz w:w="11906" w:h="16838"/>
      <w:pgMar w:left="1701" w:right="567" w:gutter="0" w:header="709" w:top="1134" w:footer="0" w:bottom="851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Microsoft Sans Serif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440316126"/>
    </w:sdtPr>
    <w:sdtContent>
      <w:p>
        <w:pPr>
          <w:pStyle w:val="Style23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cb08ca"/>
    <w:rPr/>
  </w:style>
  <w:style w:type="character" w:styleId="Style15" w:customStyle="1">
    <w:name w:val="Нижний колонтитул Знак"/>
    <w:basedOn w:val="DefaultParagraphFont"/>
    <w:uiPriority w:val="99"/>
    <w:qFormat/>
    <w:rsid w:val="00cb08ca"/>
    <w:rPr/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8a127c"/>
    <w:rPr>
      <w:rFonts w:ascii="Tahoma" w:hAnsi="Tahoma" w:cs="Tahoma"/>
      <w:sz w:val="16"/>
      <w:szCs w:val="16"/>
    </w:rPr>
  </w:style>
  <w:style w:type="character" w:styleId="6" w:customStyle="1">
    <w:name w:val="Основной текст (6)_"/>
    <w:link w:val="61"/>
    <w:qFormat/>
    <w:rsid w:val="00e23ee3"/>
    <w:rPr>
      <w:rFonts w:ascii="Microsoft Sans Serif" w:hAnsi="Microsoft Sans Serif" w:eastAsia="Microsoft Sans Serif" w:cs="Microsoft Sans Serif"/>
      <w:shd w:fill="FFFFFF" w:val="clear"/>
    </w:rPr>
  </w:style>
  <w:style w:type="character" w:styleId="Useraccountname" w:customStyle="1">
    <w:name w:val="user-account__name"/>
    <w:basedOn w:val="DefaultParagraphFont"/>
    <w:qFormat/>
    <w:rsid w:val="00ed74ba"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cb08ca"/>
    <w:pPr>
      <w:spacing w:before="0" w:after="200"/>
      <w:ind w:left="720" w:hanging="0"/>
      <w:contextualSpacing/>
    </w:pPr>
    <w:rPr/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Style14"/>
    <w:uiPriority w:val="99"/>
    <w:unhideWhenUsed/>
    <w:rsid w:val="00cb08c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Style15"/>
    <w:uiPriority w:val="99"/>
    <w:unhideWhenUsed/>
    <w:rsid w:val="00cb08c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8a127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61" w:customStyle="1">
    <w:name w:val="Основной текст (6)"/>
    <w:basedOn w:val="Normal"/>
    <w:link w:val="6"/>
    <w:qFormat/>
    <w:rsid w:val="00e23ee3"/>
    <w:pPr>
      <w:shd w:val="clear" w:color="auto" w:fill="FFFFFF"/>
      <w:spacing w:lineRule="atLeast" w:line="0" w:before="120" w:after="0"/>
    </w:pPr>
    <w:rPr>
      <w:rFonts w:ascii="Microsoft Sans Serif" w:hAnsi="Microsoft Sans Serif" w:eastAsia="Microsoft Sans Serif" w:cs="Microsoft Sans Serif"/>
    </w:rPr>
  </w:style>
  <w:style w:type="paragraph" w:styleId="NoSpacing">
    <w:name w:val="No Spacing"/>
    <w:uiPriority w:val="1"/>
    <w:qFormat/>
    <w:rsid w:val="005a685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cb08c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5FE64-44D7-4BBD-8957-2C3D2BF33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LibreOffice/7.3.6.2$Linux_X86_64 LibreOffice_project/30$Build-2</Application>
  <AppVersion>15.0000</AppVersion>
  <Pages>3</Pages>
  <Words>834</Words>
  <Characters>5216</Characters>
  <CharactersWithSpaces>5945</CharactersWithSpaces>
  <Paragraphs>197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2023-02-07T09:30:00Z</dcterms:created>
  <dc:creator>29-2 User</dc:creator>
  <dc:description/>
  <dc:language>ru-RU</dc:language>
  <cp:lastModifiedBy/>
  <cp:lastPrinted>2023-02-07T08:54:00Z</cp:lastPrinted>
  <dcterms:modified xsi:type="dcterms:W3CDTF">2023-02-08T16:30:07Z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